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ПРОЕКТ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57"/>
        <w:jc w:val="righ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5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ПРАВИТЕЛЬСТВО ЕВРЕЙСКОЙ АВТОНОМНОЙ ОБЛАСТИ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pStyle w:val="95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pStyle w:val="948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4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  <w:tab/>
        <w:t xml:space="preserve">          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7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947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947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государственной</w:t>
      </w:r>
      <w:r>
        <w:rPr>
          <w:rFonts w:ascii="Times New Roman" w:hAnsi="Times New Roman"/>
          <w:color w:val="auto"/>
          <w:sz w:val="28"/>
          <w:szCs w:val="28"/>
        </w:rPr>
        <w:t xml:space="preserve"> программе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                 на 20</w:t>
      </w:r>
      <w:r>
        <w:rPr>
          <w:rFonts w:ascii="Times New Roman" w:hAnsi="Times New Roman"/>
          <w:color w:val="auto"/>
          <w:sz w:val="28"/>
          <w:szCs w:val="28"/>
        </w:rPr>
        <w:t xml:space="preserve">24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/>
          <w:color w:val="auto"/>
          <w:sz w:val="28"/>
          <w:szCs w:val="28"/>
        </w:rPr>
        <w:t xml:space="preserve"> 2028 годы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47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47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47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</w:rPr>
        <w:t xml:space="preserve">твердить прилагаемую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</w:t>
      </w:r>
      <w:r>
        <w:rPr>
          <w:rFonts w:ascii="Times New Roman" w:hAnsi="Times New Roman"/>
          <w:color w:val="auto"/>
          <w:sz w:val="28"/>
          <w:szCs w:val="28"/>
        </w:rPr>
        <w:t xml:space="preserve">мной области» </w:t>
      </w:r>
      <w:r>
        <w:rPr>
          <w:rFonts w:ascii="Times New Roman" w:hAnsi="Times New Roman"/>
          <w:color w:val="auto"/>
          <w:sz w:val="28"/>
          <w:szCs w:val="28"/>
        </w:rPr>
        <w:t xml:space="preserve">на 20</w:t>
      </w:r>
      <w:r>
        <w:rPr>
          <w:rFonts w:ascii="Times New Roman" w:hAnsi="Times New Roman"/>
          <w:color w:val="auto"/>
          <w:sz w:val="28"/>
          <w:szCs w:val="28"/>
        </w:rPr>
        <w:t xml:space="preserve">24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/>
          <w:color w:val="auto"/>
          <w:sz w:val="28"/>
          <w:szCs w:val="28"/>
        </w:rPr>
        <w:t xml:space="preserve"> 2028 годы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2. Признать утратившими силу: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от 29.10.2019 № 366-пп </w:t>
      </w:r>
      <w:r>
        <w:rPr>
          <w:rFonts w:ascii="Times New Roman" w:hAnsi="Times New Roman"/>
          <w:color w:val="auto"/>
          <w:sz w:val="28"/>
          <w:szCs w:val="28"/>
        </w:rPr>
        <w:t xml:space="preserve">«О государственной программе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асти» на 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годы»;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от 13.03.2020 № 67-пп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и допол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нения                             в постановление правительства Еврейской автономной области от 29.10.2019 № 366-пп «О государственной программе Еврейской автономной области «Предоставление мер социальной поддержки отдельным категориям граждан, семьям, дет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ям-сиротам и детям, оставшимся без попечения родителей, проживающим на территории Еврейской автономной области»         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                   от 07.07.2020 № 240-пп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«О внесении изменений и дополн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ений                             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врейской автономной области»          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11.12.2020 № 492-пп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номной области»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                                от 29.10.2019 № 366-пп»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от 18.02.2021 № 26-пп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номной области»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от 31.03.2021 № 93-пп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и дополнения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врейской автономной области»           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                         от 20.10.2021 № 402-пп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номной области»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                                от 29.10.2019 № 366-пп»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24.12.2021 № 576-пп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номной области»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                         от 17.02.2022 № 44-пп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номной области»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 21.04.2022 № 133-пп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«О внесении изменений и дополнения                                   в государственную программу Еврейской автономной области «Предоставление мер социальной поддержки отдельным категориям гр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аждан, семьям, детям-сиротам и детям, оставшимся без попечения родителей, проживающим на территории 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врейской автономной области»            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20.10.2022 № 429-пп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 внесении изменений и дополнения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врейской автономной области»           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22.12.2022 № 543-пп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номной области»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09.02.2023 № 71-пп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 внесении изменений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номной области»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16.03.2023 № 128-пп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номной области»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19.10.2023 № 421-пп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 внесении изменений и дополнений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врейской автономной области»             на 2020 </w:t>
      </w:r>
      <w:r>
        <w:rPr>
          <w:rFonts w:ascii="Times New Roman" w:hAnsi="Times New Roman"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29.10.2019 № 366-пп».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7"/>
        <w:ind w:firstLine="708"/>
        <w:jc w:val="both"/>
        <w:spacing w:after="0" w:line="240" w:lineRule="auto"/>
        <w:widowControl w:val="off"/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подписания,              но ранее 1 января 2024 года.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47"/>
        <w:jc w:val="both"/>
        <w:spacing w:after="0" w:line="240" w:lineRule="auto"/>
        <w:widowControl w:val="off"/>
        <w:rPr>
          <w:highlight w:val="none"/>
        </w:rPr>
        <w:outlineLvl w:val="1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Губернатор области</w:t>
        <w:tab/>
        <w:tab/>
        <w:tab/>
        <w:tab/>
        <w:tab/>
        <w:tab/>
        <w:t xml:space="preserve">             Р.Э. Гольдштейн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widowControl w:val="off"/>
        <w:rPr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5" w:h="16838" w:orient="portrait"/>
          <w:pgMar w:top="1134" w:right="851" w:bottom="1134" w:left="1701" w:header="709" w:footer="709" w:gutter="0"/>
          <w:cols w:num="1" w:sep="0" w:space="720" w:equalWidth="1"/>
          <w:docGrid w:linePitch="360"/>
          <w:titlePg/>
        </w:sect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387"/>
        <w:spacing w:after="0" w:line="240" w:lineRule="auto"/>
        <w:widowControl w:val="off"/>
        <w:outlineLvl w:val="0"/>
      </w:pPr>
      <w:r>
        <w:rPr>
          <w:rFonts w:ascii="Times New Roman" w:hAnsi="Times New Roman"/>
          <w:sz w:val="28"/>
          <w:szCs w:val="28"/>
        </w:rPr>
        <w:t xml:space="preserve">УТВЕРЖДЕНА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387"/>
        <w:spacing w:after="0" w:line="240" w:lineRule="auto"/>
        <w:widowControl w:val="off"/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387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387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387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_______ № 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color w:val="auto"/>
        </w:rPr>
      </w:pPr>
      <w:r>
        <w:rPr>
          <w:color w:val="auto"/>
        </w:rPr>
      </w:r>
      <w:bookmarkStart w:id="0" w:name="undefined"/>
      <w:r>
        <w:rPr>
          <w:color w:val="auto"/>
        </w:rPr>
      </w:r>
      <w:bookmarkEnd w:id="0"/>
      <w:r>
        <w:rPr>
          <w:rFonts w:ascii="Times New Roman" w:hAnsi="Times New Roman"/>
          <w:bCs/>
          <w:color w:val="auto"/>
          <w:sz w:val="28"/>
          <w:szCs w:val="28"/>
        </w:rPr>
        <w:t xml:space="preserve">Государственная программа</w:t>
      </w:r>
      <w:r>
        <w:rPr>
          <w:color w:val="auto"/>
        </w:rPr>
      </w:r>
      <w:r>
        <w:rPr>
          <w:color w:val="auto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Еврейской автономной области «</w:t>
      </w:r>
      <w:r>
        <w:rPr>
          <w:rFonts w:ascii="Times New Roman" w:hAnsi="Times New Roman"/>
          <w:color w:val="auto"/>
          <w:sz w:val="28"/>
          <w:szCs w:val="28"/>
        </w:rPr>
        <w:t xml:space="preserve">Предоставление мер социальной поддержки отдельным категориям граждан, семьям, детям-сиротам и детям, оставшимся </w:t>
      </w:r>
      <w:r>
        <w:rPr>
          <w:rFonts w:ascii="Times New Roman" w:hAnsi="Times New Roman"/>
          <w:color w:val="auto"/>
          <w:sz w:val="28"/>
          <w:szCs w:val="28"/>
        </w:rPr>
        <w:t xml:space="preserve">без попечения родителей, проживающим на территории Еврейской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втономной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 годы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Стратегические приоритеты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«Предоставление мер социальной поддержки отдельным категориям граждан, семьям, детям-сиротам и детям, оставшимся </w:t>
      </w:r>
      <w:r>
        <w:rPr>
          <w:rFonts w:ascii="Times New Roman" w:hAnsi="Times New Roman"/>
          <w:color w:val="auto"/>
          <w:sz w:val="28"/>
          <w:szCs w:val="28"/>
        </w:rPr>
        <w:t xml:space="preserve">без попечения родителей, проживающим на территории Еврейской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втономной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bidi="zh-CN"/>
        </w:rPr>
        <w:t xml:space="preserve">1. Оценка текущего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bidi="zh-CN"/>
        </w:rPr>
        <w:t xml:space="preserve">сост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bidi="zh-CN"/>
        </w:rPr>
        <w:t xml:space="preserve">ояния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bidi="zh-CN"/>
        </w:rPr>
        <w:t xml:space="preserve">соответствующей сферы социально-экономического развития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Еврейской автоно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мной области ведется целенаправленная работа                  по реализации государственной политики в интересах детей-сирот и детей, оставшихся без попечения родителей, решению вопросов их социальной поддержки и социального обслуживания, преодолению негат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ивных явлений социального сиротства.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исло детей-сирот и детей, оставшихся без попечения родите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лей, проживающих на территории Еврейской автономной области, на начало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2023 года составляет 958 человек. Из них на воспитании в семьях граждан под опекой (попечительством), в приемных семьях находит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ся 714 детей,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или 74,5 процента от общего числа учтенных детей.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Необходимо отметить, что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показатель доли детей-сирот и детей, оставшихся без попечения родителей, переданных на воспитание в семьи, в общей численности детей-сирот                и детей, оставшихся без поп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ечения родителей, ежегодно увеличивается.      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 примеру,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начало 2021 года данный показатель на территории           Еврейской автономной области составлял 70,9 процента.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За три последних года с 345 до 244 детей, или на 29,3 процента, сократилась численность детей, состоящих на учете в региональном банке данных о детях, оставшихся без попечения родителей.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Стабильным остается процент устройства детей-сирот и детей, оставшихся без попечения родителей, в замещающие семьи. Ежегодно                  на воспитание в семьи граждан передается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в среднем 170 детей данной категории.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территории Еврейской автономной области установлены три формы семейного устройства детей-сирот и детей, оставшихся без попечения родителей: усыновление, опека (попечительство), приемная семья.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Основным механизмом развития семейных форм устройства детей-сирот и детей, оставшихся без попечения родителей, является создание условий, мотивирующих и стимулирующих граждан на прием в семью ребенка-сироты.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На областном уровне установлен ряд дополнительны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х мер социальной поддержки, направленных на материальное обеспечение отдельных категорий граждан, замещающих семей, детей-сирот и детей, оставшихся              без попечения родителей.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Численность детей-сирот и детей, оставшихся без поп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ечения родителей, находящихся в семьях опекунов (попечителей), на содержание которых ежемесячно производится выплата денежных средств                                   в соответствии с законом Еврейской автономной области от 22.12.2010                 № 87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-ОЗ «О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азмере и порядке выплаты денежных средств на содержание детей в семьях опекунов (попечителей) и приемных семьях, а также выплаты вознаграждения, причитающегося приемному родителю, в Еврейской автономной области», составляет в среднем в год более 700 челове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Размер денежных средств на содержание подопечных детей подлежит ежегодной индексации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в соответствии с областным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Областным законодательством предусмотрено предоставление мер социальной поддержки приемным семьям. Численность граждан, получающих вознаграждение по договору о передаче ребенка (детей)                    на воспита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ние в приемную семью, составляет более 200 человек.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2023 году на территории Еврейской автономной области принят закон, устанавливающий дополнительную меру поддержки приемных семей, принявших на воспитание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одновременно двух и более детей из областных государственных учреждений для несовершеннолетних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Данным приемным семьям будет производиться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ежемесячная денежная выплата на каждого ребенка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сумме от 20 до 40 тысяч рублей зависимости от возраста ребенка.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акже в Еврейской автономной области особое внимание уделяется социальной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оддержке опекунов совершеннолетних недееспособных граждан. Данной категории лиц выплачивается вознаграждение по договору об осуществлении возмездной опеки или компенсация на приобрет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ение продовольственных товаров в случае отсутствия указанного договора.</w:t>
      </w:r>
      <w:r>
        <w:rPr>
          <w:color w:val="auto"/>
        </w:rPr>
      </w:r>
      <w:r>
        <w:rPr>
          <w:color w:val="auto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53"/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2. Характеристика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приоритетов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целей государственной политики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сфере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color w:val="auto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риоритеты государственной политики в сфере реализации гос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ударственной программы определены исходя из </w:t>
      </w:r>
      <w:r>
        <w:rPr>
          <w:rFonts w:ascii="Times New Roman" w:hAnsi="Times New Roman" w:cs="Times New Roman"/>
          <w:color w:val="auto"/>
          <w:sz w:val="28"/>
          <w:szCs w:val="28"/>
        </w:rPr>
      </w:r>
      <w:hyperlink r:id="rId17" w:tooltip="consultantplus://offline/ref=44E31F3FD129CF1CF81D0871099EF0C10522111DBE1163DBB0EC40F5F3B773A4079AE4FA856157EB5D628A56D9jA42X" w:history="1"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Указ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Президента Российской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Федерации от 21 июля 2020 года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474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национальных целях развития Российской Федерации на период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 2030 года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Стратегии социально-экономического развития Еврейской автономной области на период до 2030 года, утвержденной постанов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лением правительства Еврейской автоно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мн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ой области от 15.11.2018 № 419-пп, Указа Президента Российской Федерации  от 28.12.2012 № 1688 «О некоторых мерах по реализации государственной политики в сфере защиты детей-сирот и детей, оставшихся без п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опечения родителей»,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плана основных мероприятий, проводимых в рамках Десятилетия детства на территории Еврейской автономной области, на период до 2027 года, утвержденного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правительства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28.05.2021 № 165-рп</w:t>
      </w:r>
      <w:r>
        <w:rPr>
          <w:color w:val="auto"/>
        </w:rPr>
        <w:t xml:space="preserve">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color w:val="auto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Приоритетными направлениями деятельности правительства Еврейской автономной области в соответствии с вышеуказанными нормативными правовыми актами являются: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widowControl/>
        <w:rPr>
          <w:color w:val="auto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- повышение благосостояния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снижение 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бедности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и социального неравенства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contextualSpacing/>
        <w:ind w:firstLine="709"/>
        <w:jc w:val="both"/>
        <w:spacing w:after="0" w:afterAutospacing="0" w:line="240" w:lineRule="auto"/>
        <w:widowControl/>
        <w:rPr>
          <w:color w:val="auto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- повышение качества жизни гражд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н, имеющих право на меры социальной поддержки в соответствии с действующим законодательством;</w:t>
      </w:r>
      <w:r>
        <w:rPr>
          <w:color w:val="auto"/>
        </w:rPr>
      </w:r>
      <w:r>
        <w:rPr>
          <w:color w:val="auto"/>
        </w:rPr>
      </w:r>
    </w:p>
    <w:p>
      <w:pPr>
        <w:contextualSpacing/>
        <w:ind w:firstLine="709"/>
        <w:jc w:val="both"/>
        <w:spacing w:after="0" w:afterAutospacing="0" w:line="240" w:lineRule="auto"/>
        <w:widowControl/>
        <w:rPr>
          <w:rFonts w:ascii="Times New Roman" w:hAnsi="Times New Roman" w:eastAsia="Calibri" w:cs="Times New Roman"/>
          <w:color w:val="auto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- сокращение бедности в семьях с детьми;</w:t>
      </w:r>
      <w:r>
        <w:rPr>
          <w:rFonts w:ascii="Times New Roman" w:hAnsi="Times New Roman" w:eastAsia="Calibri" w:cs="Times New Roman"/>
          <w:color w:val="auto"/>
        </w:rPr>
      </w:r>
      <w:r>
        <w:rPr>
          <w:rFonts w:ascii="Times New Roman" w:hAnsi="Times New Roman" w:eastAsia="Calibri" w:cs="Times New Roman"/>
          <w:color w:val="auto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- выявление и учет лиц, нуждающихся в установлении над ними опеки (попечительства), и их устройство;</w:t>
      </w:r>
      <w:r>
        <w:rPr>
          <w:color w:val="auto"/>
        </w:rPr>
      </w:r>
      <w:r>
        <w:rPr>
          <w:color w:val="auto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- устройство выявленных детей-сирот и детей, оставшихся без попечения родителей;</w:t>
      </w:r>
      <w:r>
        <w:rPr>
          <w:color w:val="auto"/>
        </w:rPr>
      </w:r>
      <w:r>
        <w:rPr>
          <w:color w:val="auto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- защита прав и законных интересов несовершеннолетних, в том числе прав на обеспечение жилыми помещениями детей-сирот и детей, оставшихся без попечения родителей, лиц из их числа;</w:t>
      </w:r>
      <w:r>
        <w:rPr>
          <w:color w:val="auto"/>
        </w:rPr>
      </w:r>
      <w:r>
        <w:rPr>
          <w:color w:val="auto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- социальная поддержка детей-сирот и детей,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оставшихся без попечения родителей, лиц из их чис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ла, замещающих семей.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ind w:firstLine="709"/>
        <w:jc w:val="center"/>
        <w:spacing w:after="0" w:afterAutospacing="0" w:line="240" w:lineRule="auto"/>
        <w:rPr>
          <w:rFonts w:ascii="Times New Roman" w:hAnsi="Times New Roman" w:eastAsia="Liberation Serif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3. Обоснование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целей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задач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способов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эффективного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</w:r>
    </w:p>
    <w:p>
      <w:pPr>
        <w:pStyle w:val="953"/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соответствующей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отрасли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экономики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сфере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государственного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Еврейской автономной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включая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определенные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</w:rPr>
        <w:t xml:space="preserve">национальными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</w:rPr>
        <w:t xml:space="preserve">целями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развития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направленные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достижение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общественно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значимых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</w:rPr>
        <w:t xml:space="preserve">результатов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ru-RU"/>
        </w:rPr>
        <w:t xml:space="preserve">Целью государственной программы является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ru-RU"/>
        </w:rPr>
        <w:t xml:space="preserve">Достижение цели государственной программы будет осуществляться посредством решения следующих задач: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ru-RU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Обеспечение своевременной реализации социальных прав и гарантий детей-сирот и детей, оставшихся без попечения родителей, лиц из их числа,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граждан, принявших на воспитание в семьи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детей-сирот и детей, оставшихся без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опечения родителей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Совершенствование работы по информированию граждан                      о государственной поддержке семей, принявших на воспитание                         детей-сирот и детей, оставшихся без попечения родителей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53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ru-RU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Обеспечение своевременной реализации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социальных прав и гарантий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граждан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, осуществляющих уход за совершеннолетними недееспособными гражданами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ru-RU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Мероприятия государст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венной программы позволят реализовать на областном уровне меры, обеспечивающие социальную защищенность отдельных категорий граждан, и направлены на: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- развитие семейного устройства детей-сирот и детей, оставшихся               без попечения родителей;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предоставление мер социальной поддержки детям-сиротам и детям, оставшимся без попечения родителей, лицам из их числа, замещающим семьям, гражданам, осуществляющим уход за совершеннолетними недееспособными гражданами, закрепленных федеральным и областным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аконодательством.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pStyle w:val="947"/>
        <w:ind w:left="0" w:right="0" w:firstLine="0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pStyle w:val="947"/>
        <w:jc w:val="center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highlight w:val="white"/>
        </w:rPr>
        <w:sectPr>
          <w:headerReference w:type="even" r:id="rId12"/>
          <w:footnotePr/>
          <w:endnotePr/>
          <w:type w:val="nextPage"/>
          <w:pgSz w:w="11905" w:h="16838" w:orient="portrait"/>
          <w:pgMar w:top="1134" w:right="851" w:bottom="1134" w:left="1701" w:header="567" w:footer="295" w:gutter="0"/>
          <w:pgNumType w:start="1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/>
          <w:color w:val="ff0000"/>
          <w:sz w:val="28"/>
          <w:szCs w:val="28"/>
          <w:highlight w:val="white"/>
        </w:rPr>
      </w:r>
      <w:r>
        <w:rPr>
          <w:rFonts w:ascii="Times New Roman" w:hAnsi="Times New Roman"/>
          <w:color w:val="ff0000"/>
          <w:sz w:val="28"/>
          <w:szCs w:val="28"/>
          <w:highlight w:val="white"/>
        </w:rPr>
      </w:r>
      <w:r>
        <w:rPr>
          <w:rFonts w:ascii="Times New Roman" w:hAnsi="Times New Roman"/>
          <w:color w:val="ff0000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«Предоставление мер социальной поддержки отдельным категориям граждан, семьям,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детям-сиротам и детям,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оставшимся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без попечения родителей, проживающим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Еврейской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втономной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6061"/>
        <w:gridCol w:w="8645"/>
      </w:tblGrid>
      <w:tr>
        <w:trPr/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Валерий Александрови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департамента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Соисполнители государственной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6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Не предусмотрены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Участники государственной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6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Не предусмотрены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46"/>
        </w:trPr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 реализации государственной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6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−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годы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/>
        </w:trPr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государственной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6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одпрограммы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программы (наименования)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6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структуре государственной программы не предусмотрены подпрограммы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0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64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Общий объем финансирования государственной программы за счет средств областного бюджета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485263,2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ыс.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ублей, в том числе по годам: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2024 год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61156,2 тыс. рублей;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 год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61156,2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026 год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101156,2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027 год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тыс. рублей;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028 год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тыс. рублей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>
          <w:trHeight w:val="848"/>
        </w:trPr>
        <w:tc>
          <w:tcPr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государственной программы на достижение национальных целей развития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64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Сохранение населения, здоровье и благополучие людей / снижение уровня бедности в два раза по сравнению с показателем 2017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 Показатели государственной программы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1417"/>
        <w:gridCol w:w="1276"/>
        <w:gridCol w:w="850"/>
        <w:gridCol w:w="850"/>
        <w:gridCol w:w="850"/>
        <w:gridCol w:w="850"/>
        <w:gridCol w:w="850"/>
        <w:gridCol w:w="2126"/>
        <w:gridCol w:w="1843"/>
      </w:tblGrid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-142" w:right="-6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25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достижение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84"/>
        </w:trPr>
        <w:tc>
          <w:tcPr>
            <w:gridSpan w:val="11"/>
            <w:tcW w:w="1470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Защита прав и законных интересов граждан, нуждающихся в установлении над ними опеки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или попечительства,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и граждан, находящихся под опекой или попечительством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322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81,5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82,0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83,5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Снижение уровня бедности в два раза по сравнению с показателем 2017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6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осуществляющих уход за совершеннолетними недееспособными гражданами, которым предоставлены меры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Снижение уровня бедности в два раза по сравнению с показателем 2017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Структурные элементы государственной программы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1064"/>
        <w:gridCol w:w="3755"/>
        <w:gridCol w:w="3957"/>
        <w:gridCol w:w="1996"/>
        <w:gridCol w:w="3934"/>
      </w:tblGrid>
      <w:tr>
        <w:trPr>
          <w:trHeight w:val="541"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95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реализации задачи структурного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ind w:right="-81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W w:w="106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95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41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36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мер социальной поддержки детям-сиротам и детям, оставшимся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лицам из их числа, семьям, воспитывающим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93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 социальных прав                      и гарантий детей-сирот и детей, оставшихся без попечения родителей, лиц из их числа,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граждан, принявших на воспитание в семьи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детей-сирот   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595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жегодное предоставление государственной поддер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жки не менее 700 детям-сиротам и детям, оставшимся без попечения родителей, имеющим право на получение денежных средств на содержание в замещающих семьях, 200 приемным родителям, имеющим право на получение вознаграждения, причитающегося приемному родителю.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Ежегодное предоставление государственной поддержки не менее 100 детям-сиротам и детям, оставшимся без попечения родителей, имеющим право на бесплатный проезд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на городском, пригородном транспорте, внутрирайонном транспорте.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3. Ежегодное выполнение обязательств по социальной поддержке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лиц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числа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имеющих право на выплату денежных средств на проведение ремонта жилых помещений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не менее 2 человек.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4.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Ежегодное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выполнение обязательств по социальной поддержке приемных семей, воспитывающих трех                        и более приемных детей, и имеющих право на выплату денежных средств на приобретение мебели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не менее 10 человек.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5.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Ежегодное выполнение обязательств по социальной поддержке не менее 10 лиц из числа детей-сирот               и детей, оставшихся без попечения родителей,                        в отношении которых установлено наставничество.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6.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Ежегодное предоставление государственной поддержки не менее 20 детям-сиротам 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нуждающимся               в длительном лечении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жегодное предоставление государственной поддер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жки не менее 40 детям-сиротам 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переданным под опеку (попечительство) из областных государственных учреждений для несовершеннолетних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39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75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Совершенствование работы по информированию граждан                      о государственной поддержке семей, принявших на воспитание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95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Информирование граждан о детях, оставшихся                 без родителей, для дальнейшего устройства в семьи гражда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 через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средства массовой информации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 в отношении не менее 50 детей-сирот                     и детей, оставшихся без попечения родителей.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Подготовка и организация издания  информационных материалов для пропаганды семейных форм устройства детей-сирот и детей, оставшихся без попечения родителей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ежегодно не менее 200 экземпляров печатных изданий.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Проведение информационных встреч с населением Еврейской автономной области по вопросам семейного устройства детей-сирот и детей, оставшихся                         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ежегодно не менее                           6 информационных встреч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39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36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гражданам,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осуществляющим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>
          <w:trHeight w:val="274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1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93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5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социальных прав                   и гарантий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, осуществляющих уход                       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595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Ежегодное предоставление социальной поддержки не менее 80 гражданам, имеющим право на получение вознаграждения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Ежегодное предоставление социальной поддержки                  не менее 130 гражданам, имеющим право на получение компенсации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на приобретение продовольственных товаров для нужд совершеннолетнего недееспособного гражданина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39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Доля граждан, осуществляющих уход за совершеннолетними недееспособными гражданами, которым предоставлены меры социальной поддержки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 Финансовое обеспечение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государственной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ы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Финансовое обеспечение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Еврейской автономной области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 счет средств областного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426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850"/>
        <w:gridCol w:w="709"/>
        <w:gridCol w:w="1417"/>
        <w:gridCol w:w="1134"/>
        <w:gridCol w:w="1134"/>
        <w:gridCol w:w="1134"/>
        <w:gridCol w:w="1134"/>
        <w:gridCol w:w="1134"/>
        <w:gridCol w:w="1134"/>
      </w:tblGrid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ind w:left="0" w:right="-75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75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850"/>
        <w:gridCol w:w="709"/>
        <w:gridCol w:w="1417"/>
        <w:gridCol w:w="1134"/>
        <w:gridCol w:w="1134"/>
        <w:gridCol w:w="1134"/>
        <w:gridCol w:w="1134"/>
        <w:gridCol w:w="1134"/>
        <w:gridCol w:w="1133"/>
      </w:tblGrid>
      <w:tr>
        <w:trPr>
          <w:trHeight w:val="24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мер социальной поддержки отдельным категориям граждан, семьям, детям-сиротам и детям, оставшимся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без попечения родителей, проживающим на территории Еврейской 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втономной области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485263,2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101156,2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485263,2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мер социальной поддержки детям-сиротам и детям, оставшимся без попечения родителей, лицам                         из их числа, семьям, воспитывающим детей-сирот и детей, оставшихся без попечения             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460194,1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57063,3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56551,7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97063,3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460194,1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57063,3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56551,7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97063,3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124757,9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2800113150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385585,8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45236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85236,1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2800113150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385585,8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45236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43339,6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85236,1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105887,0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расходов, связанных с оплатой проезда детей-сирот и детей, оставшихся без попечения родителей, обучающихся в областных или муниципальных образовательных организациях, осуществляющих образовательную деятельность по основным образовательным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7658,4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7658,4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2106,0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средств на проведение ремонта жилых помещений, принадлежащих на праве собственности детям-сиротам, детям, оставшимся без попечения родителей, лицам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1056,0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2800186140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1056,0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средств приемным семьям, имеющим трех и более приемных детей, на приобретение мебели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2800186240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1180,0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2800186240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1180,0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вознаграждения наставнику по договору                 о наставничестве над лицами из числа                    детей-сирот и детей, оставшихся без попечения родителей, в возрасте                       от 18 до 23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2800186350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2811,9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2800186350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2811,9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бесплатного проезда детям-сиротам и детям, оставшимся без попечения родителей, нуждающимся       в длительном лечении,                 до местонахождения санаторно-курортных или оздоровительных организаций и обратно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2800170650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656,4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2800170650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656,4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7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Ежемесячная денежная выплата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семьям опекунов (попечителей) и приемным семьям, принявшим под опеку (попечительство) одновременно двух и более детей из областных государственных учреждений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2800113160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61245,6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9999,3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9999,3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2800113160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61245,6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9999,3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11249,2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9999,3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Style w:val="94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14998,9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мер социальной поддержки гражданам, осуществляющим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25069,1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4092,9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25069,1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4092,9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4092,9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6139,4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2800220520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9766,4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1594,5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1793,8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1594,5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2800220520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9766,4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1594,5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1793,8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1594,5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2391,8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на приобретение продовольственных товаров для нужд совершеннолетнего недееспособного гражданина»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2800220540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15302,7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2810,7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2800220540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15302,7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2810,7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3747,6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Финансовое обеспечение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1843"/>
        <w:gridCol w:w="1559"/>
        <w:gridCol w:w="1559"/>
        <w:gridCol w:w="1559"/>
        <w:gridCol w:w="1701"/>
        <w:gridCol w:w="1702"/>
      </w:tblGrid>
      <w:tr>
        <w:trPr/>
        <w:tc>
          <w:tcPr>
            <w:tcW w:w="492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99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3"/>
        </w:trPr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808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148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485263,2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0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gridSpan w:val="7"/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7"/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gridSpan w:val="7"/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485263,2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101156,2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130897,3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49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3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53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методике расчета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«Предоставление мер социальной поддержки отдельным категориям граждан, семьям,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детям-сиротам и детям,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оставшимся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без попечения родителей, проживающим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Еврейской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втономной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 годы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1276"/>
        <w:gridCol w:w="1417"/>
        <w:gridCol w:w="2835"/>
        <w:gridCol w:w="2268"/>
        <w:gridCol w:w="2126"/>
        <w:gridCol w:w="1701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3"/>
              <w:ind w:left="-142" w:right="-138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3"/>
              <w:ind w:left="-142" w:right="-138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(формула) и методологические пояснения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53"/>
              <w:ind w:left="-142" w:right="-138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3"/>
              <w:ind w:left="-142" w:right="-1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сбор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53"/>
              <w:ind w:left="-142" w:right="-138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показателю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представления годовой отчетной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тношение численности детей-сирот и детей, оставшихся без попечения родителей, находящихся на воспитании в семьях, к общей численности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Форма федерального статистического наблюдения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№ 103-РИК «Сведения о выявлении и устройстве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  <w:t xml:space="preserve">о 25 января года, следующего за отчетным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осуществляющих уход за совершеннолетними недееспособными гражданами, которым предоставлены меры социальной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тношение числа граждан, осуществляющих уход за совершеннолетними недееспособными гражданами, которым фактически предоставлены меры социальной поддержки, к числу граждан, осуществляющих уход за совершеннолетними недееспособными гражданами, обратившихся за 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олучением мер социальной поддержки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Данные бюджетной и аналитической отчетности, формируемые департаментом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  <w:t xml:space="preserve">о 25 января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  <w:t xml:space="preserve"> года, следующего за отчетным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</w:tr>
    </w:tbl>
    <w:p>
      <w:pPr>
        <w:pStyle w:val="95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3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«Предоставление мер социальной </w:t>
      </w:r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поддержки отдельным категориям граждан, семьям,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детям-сиротам и детям,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оставшимся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без попечения родителей,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проживающим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Еврейской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втономной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−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 годы</w:t>
      </w:r>
      <w:r/>
      <w:r/>
    </w:p>
    <w:p>
      <w:pPr>
        <w:pStyle w:val="953"/>
        <w:jc w:val="center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 год</w:t>
      </w:r>
      <w:r>
        <w:rPr>
          <w:highlight w:val="white"/>
        </w:rPr>
      </w:r>
      <w:r>
        <w:rPr>
          <w:highlight w:val="white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3"/>
        <w:gridCol w:w="2409"/>
        <w:gridCol w:w="4819"/>
      </w:tblGrid>
      <w:tr>
        <w:trPr>
          <w:trHeight w:val="477"/>
        </w:trPr>
        <w:tc>
          <w:tcPr>
            <w:tcW w:w="817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детям-сиротам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лицам из их числа, семьям, воспитывающим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 социальных прав и гарантий детей-сирот и детей, оставшихся без попечения родителей,             лиц из их числа,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граждан, принявших на воспитание в семьи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>
          <w:trHeight w:val="380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527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ществлена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          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Ежемесячно, не позднее 1 числа следующего месяца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гражданам, осуществляющим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14031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социальных прав и гарантий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осуществляющих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953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Осуществлена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позднее 10 числа следующего месяца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953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53"/>
        <w:jc w:val="center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25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 год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3"/>
        <w:gridCol w:w="2409"/>
        <w:gridCol w:w="4819"/>
      </w:tblGrid>
      <w:tr>
        <w:trPr>
          <w:trHeight w:val="477"/>
        </w:trPr>
        <w:tc>
          <w:tcPr>
            <w:tcW w:w="817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детям-сиротам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лицам из их числа, семьям, воспитывающим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4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 социальных прав и гарантий детей-сирот и детей, оставшихся без попечения родителей,             лиц из их числа,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граждан, принявших на воспитание в семьи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>
          <w:trHeight w:val="380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527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ществлена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          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Ежемесячно, не позднее 1 числа следующего месяца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гражданам, осуществляющим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W w:w="14031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социальных прав и гарантий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осуществляющих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Осуществлена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позднее 10 числа следующего месяца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26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 год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3"/>
        <w:gridCol w:w="2409"/>
        <w:gridCol w:w="4819"/>
      </w:tblGrid>
      <w:tr>
        <w:trPr>
          <w:trHeight w:val="477"/>
        </w:trPr>
        <w:tc>
          <w:tcPr>
            <w:tcW w:w="817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детям-сиротам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лицам из их числа, семьям, воспитывающим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4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 социальных прав и гарантий детей-сирот и детей, оставшихся без попечения родителей,             лиц из их числа,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граждан, принявших на воспитание в семьи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>
          <w:trHeight w:val="380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527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ществлена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          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Ежемесячно, не позднее 1 числа следующего месяца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гражданам, осуществляющим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W w:w="14031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социальных прав и гарантий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осуществляющих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Осуществлена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позднее 10 числа следующего месяца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27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 год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3"/>
        <w:gridCol w:w="2409"/>
        <w:gridCol w:w="4819"/>
      </w:tblGrid>
      <w:tr>
        <w:trPr>
          <w:trHeight w:val="477"/>
        </w:trPr>
        <w:tc>
          <w:tcPr>
            <w:tcW w:w="817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детям-сиротам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лицам из их числа, семьям, воспитывающим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4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 социальных прав и гарантий детей-сирот и детей, оставшихся без попечения родителей,             лиц из их числа,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граждан, принявших на воспитание в семьи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>
          <w:trHeight w:val="380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527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ществлена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          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Ежемесячно, не позднее 1 числа следующего месяца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гражданам, осуществляющим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W w:w="14031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социальных прав и гарантий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осуществляющих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Осуществлена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позднее 10 числа следующего месяца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53"/>
        <w:jc w:val="center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28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 год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0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3"/>
        <w:gridCol w:w="2409"/>
        <w:gridCol w:w="4819"/>
      </w:tblGrid>
      <w:tr>
        <w:trPr>
          <w:trHeight w:val="477"/>
        </w:trPr>
        <w:tc>
          <w:tcPr>
            <w:tcW w:w="817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детям-сиротам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лицам из их числа, семьям, воспитывающим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304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403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 социальных прав и гарантий детей-сирот и детей, оставшихся без попечения родителей,             лиц из их числа,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граждан, принявших на воспитание в семьи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>
          <w:trHeight w:val="380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527"/>
        </w:trPr>
        <w:tc>
          <w:tcPr>
            <w:tcW w:w="817" w:type="dxa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ществлена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денежных средств на содержание            детей в семьях опекунов (попечителей)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приемных семьях, вознаграждения, причитающегося приемному родителю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Ежемесячно, не позднее 1 числа следующего месяца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мер социальной поддержки гражданам, осуществляющим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3"/>
            <w:tcW w:w="14031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Обеспечение своевременной реализации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социальных прав и гарантий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осуществляющих уход за совершеннолетними недееспособными гражданами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gridSpan w:val="2"/>
            <w:tcW w:w="921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>
          <w:trHeight w:val="435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Осуществлена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позднее 10 числа следующего месяца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pStyle w:val="953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53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sectPr>
      <w:headerReference w:type="default" r:id="rId13"/>
      <w:footnotePr/>
      <w:endnotePr/>
      <w:type w:val="nextPage"/>
      <w:pgSz w:w="16838" w:h="11905" w:orient="landscape"/>
      <w:pgMar w:top="1701" w:right="1134" w:bottom="851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center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jc w:val="center"/>
      <w:rPr>
        <w:rFonts w:ascii="Times New Roman" w:hAnsi="Times New Roman" w:cs="Times New Roman"/>
        <w:sz w:val="24"/>
        <w:szCs w:val="24"/>
        <w:highlight w:val="none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  <w:highlight w:val="none"/>
      </w:rPr>
    </w:r>
    <w:r>
      <w:rPr>
        <w:rFonts w:ascii="Times New Roman" w:hAnsi="Times New Roman" w:cs="Times New Roman"/>
        <w:sz w:val="24"/>
        <w:szCs w:val="24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9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>
    <w:name w:val="Heading 1"/>
    <w:basedOn w:val="947"/>
    <w:next w:val="947"/>
    <w:link w:val="7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0">
    <w:name w:val="Heading 1 Char"/>
    <w:link w:val="769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7"/>
    <w:next w:val="947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7"/>
    <w:next w:val="947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7"/>
    <w:next w:val="947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7"/>
    <w:next w:val="947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7"/>
    <w:next w:val="947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7"/>
    <w:next w:val="947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7"/>
    <w:next w:val="947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7"/>
    <w:next w:val="947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List Paragraph"/>
    <w:basedOn w:val="947"/>
    <w:uiPriority w:val="34"/>
    <w:qFormat/>
    <w:pPr>
      <w:contextualSpacing/>
      <w:ind w:left="720"/>
    </w:p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47"/>
    <w:next w:val="947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link w:val="789"/>
    <w:uiPriority w:val="10"/>
    <w:rPr>
      <w:sz w:val="48"/>
      <w:szCs w:val="48"/>
    </w:rPr>
  </w:style>
  <w:style w:type="paragraph" w:styleId="791">
    <w:name w:val="Subtitle"/>
    <w:basedOn w:val="947"/>
    <w:next w:val="947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link w:val="791"/>
    <w:uiPriority w:val="11"/>
    <w:rPr>
      <w:sz w:val="24"/>
      <w:szCs w:val="24"/>
    </w:rPr>
  </w:style>
  <w:style w:type="paragraph" w:styleId="793">
    <w:name w:val="Quote"/>
    <w:basedOn w:val="947"/>
    <w:next w:val="947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7"/>
    <w:next w:val="947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paragraph" w:styleId="797">
    <w:name w:val="Header"/>
    <w:basedOn w:val="947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Header Char"/>
    <w:link w:val="797"/>
    <w:uiPriority w:val="99"/>
  </w:style>
  <w:style w:type="paragraph" w:styleId="799">
    <w:name w:val="Footer"/>
    <w:basedOn w:val="947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Footer Char"/>
    <w:link w:val="799"/>
    <w:uiPriority w:val="99"/>
  </w:style>
  <w:style w:type="paragraph" w:styleId="801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>
    <w:name w:val="Caption Char"/>
    <w:basedOn w:val="801"/>
    <w:link w:val="799"/>
    <w:uiPriority w:val="99"/>
  </w:style>
  <w:style w:type="table" w:styleId="8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9">
    <w:name w:val="Hyperlink"/>
    <w:uiPriority w:val="99"/>
    <w:unhideWhenUsed/>
    <w:rPr>
      <w:color w:val="0000ff" w:themeColor="hyperlink"/>
      <w:u w:val="single"/>
    </w:r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next w:val="947"/>
    <w:link w:val="947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paragraph" w:styleId="948">
    <w:name w:val="Заголовок 1"/>
    <w:basedOn w:val="947"/>
    <w:next w:val="947"/>
    <w:link w:val="952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styleId="949">
    <w:name w:val="Основной шрифт абзаца"/>
    <w:next w:val="949"/>
    <w:link w:val="947"/>
    <w:uiPriority w:val="1"/>
    <w:semiHidden/>
    <w:unhideWhenUsed/>
  </w:style>
  <w:style w:type="table" w:styleId="950">
    <w:name w:val="Обычная таблица"/>
    <w:next w:val="950"/>
    <w:link w:val="947"/>
    <w:uiPriority w:val="99"/>
    <w:semiHidden/>
    <w:unhideWhenUsed/>
    <w:tblPr/>
  </w:style>
  <w:style w:type="numbering" w:styleId="951">
    <w:name w:val="Нет списка"/>
    <w:next w:val="951"/>
    <w:link w:val="947"/>
    <w:uiPriority w:val="99"/>
    <w:semiHidden/>
    <w:unhideWhenUsed/>
  </w:style>
  <w:style w:type="character" w:styleId="952">
    <w:name w:val="Заголовок 1 Знак"/>
    <w:next w:val="952"/>
    <w:link w:val="948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953">
    <w:name w:val="ConsPlusNormal"/>
    <w:next w:val="953"/>
    <w:link w:val="94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4">
    <w:name w:val="Верхний колонтитул"/>
    <w:basedOn w:val="947"/>
    <w:next w:val="954"/>
    <w:link w:val="9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5">
    <w:name w:val="Верхний колонтитул Знак"/>
    <w:next w:val="955"/>
    <w:link w:val="954"/>
    <w:uiPriority w:val="99"/>
    <w:rPr>
      <w:rFonts w:ascii="Calibri" w:hAnsi="Calibri" w:cs="Times New Roman"/>
    </w:rPr>
  </w:style>
  <w:style w:type="table" w:styleId="956">
    <w:name w:val="Сетка таблицы"/>
    <w:basedOn w:val="950"/>
    <w:next w:val="956"/>
    <w:link w:val="947"/>
    <w:uiPriority w:val="59"/>
    <w:pPr>
      <w:spacing w:after="0" w:line="240" w:lineRule="auto"/>
    </w:pPr>
    <w:rPr>
      <w:rFonts w:cs="Times New Roman"/>
    </w:rPr>
    <w:tblPr/>
  </w:style>
  <w:style w:type="paragraph" w:styleId="957">
    <w:name w:val="Основной текст"/>
    <w:basedOn w:val="947"/>
    <w:next w:val="957"/>
    <w:link w:val="958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958">
    <w:name w:val="Основной текст Знак"/>
    <w:next w:val="958"/>
    <w:link w:val="957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959">
    <w:name w:val="Абзац списка"/>
    <w:basedOn w:val="947"/>
    <w:next w:val="959"/>
    <w:link w:val="947"/>
    <w:uiPriority w:val="34"/>
    <w:qFormat/>
    <w:pPr>
      <w:contextualSpacing/>
      <w:ind w:left="720"/>
    </w:pPr>
  </w:style>
  <w:style w:type="paragraph" w:styleId="960">
    <w:name w:val="Нижний колонтитул"/>
    <w:basedOn w:val="947"/>
    <w:next w:val="960"/>
    <w:link w:val="9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1">
    <w:name w:val="Нижний колонтитул Знак"/>
    <w:next w:val="961"/>
    <w:link w:val="960"/>
    <w:uiPriority w:val="99"/>
    <w:rPr>
      <w:rFonts w:ascii="Calibri" w:hAnsi="Calibri" w:cs="Times New Roman"/>
    </w:rPr>
  </w:style>
  <w:style w:type="paragraph" w:styleId="962">
    <w:name w:val="Текст выноски"/>
    <w:basedOn w:val="947"/>
    <w:next w:val="962"/>
    <w:link w:val="9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3">
    <w:name w:val="Текст выноски Знак"/>
    <w:next w:val="963"/>
    <w:link w:val="962"/>
    <w:uiPriority w:val="99"/>
    <w:semiHidden/>
    <w:rPr>
      <w:rFonts w:ascii="Tahoma" w:hAnsi="Tahoma" w:cs="Tahoma"/>
      <w:sz w:val="16"/>
      <w:szCs w:val="16"/>
    </w:rPr>
  </w:style>
  <w:style w:type="paragraph" w:styleId="964">
    <w:name w:val="ConsPlusTitle"/>
    <w:next w:val="964"/>
    <w:link w:val="947"/>
    <w:pPr>
      <w:widowControl w:val="off"/>
    </w:pPr>
    <w:rPr>
      <w:b/>
      <w:sz w:val="22"/>
      <w:lang w:val="ru-RU" w:eastAsia="ru-RU" w:bidi="ar-SA"/>
    </w:rPr>
  </w:style>
  <w:style w:type="character" w:styleId="965" w:default="1">
    <w:name w:val="Default Paragraph Font"/>
    <w:uiPriority w:val="1"/>
    <w:semiHidden/>
    <w:unhideWhenUsed/>
  </w:style>
  <w:style w:type="numbering" w:styleId="966" w:default="1">
    <w:name w:val="No List"/>
    <w:uiPriority w:val="99"/>
    <w:semiHidden/>
    <w:unhideWhenUsed/>
  </w:style>
  <w:style w:type="table" w:styleId="9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hyperlink" Target="consultantplus://offline/ref=44E31F3FD129CF1CF81D0871099EF0C10522111DBE1163DBB0EC40F5F3B773A4079AE4FA856157EB5D628A56D9jA42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268</cp:revision>
  <dcterms:created xsi:type="dcterms:W3CDTF">2020-11-01T01:35:00Z</dcterms:created>
  <dcterms:modified xsi:type="dcterms:W3CDTF">2023-10-23T07:26:28Z</dcterms:modified>
  <cp:version>917504</cp:version>
</cp:coreProperties>
</file>